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A4" w:rsidRPr="002C6CA4" w:rsidRDefault="002C6CA4" w:rsidP="002C6CA4">
      <w:pPr>
        <w:jc w:val="right"/>
        <w:rPr>
          <w:rFonts w:ascii="Times New Roman" w:hAnsi="Times New Roman" w:cs="Times New Roman"/>
        </w:rPr>
      </w:pPr>
      <w:r w:rsidRPr="002C6CA4">
        <w:rPr>
          <w:rFonts w:ascii="Times New Roman" w:hAnsi="Times New Roman" w:cs="Times New Roman"/>
        </w:rPr>
        <w:t>УТВЕРЖДЕН</w:t>
      </w:r>
    </w:p>
    <w:p w:rsidR="002C6CA4" w:rsidRPr="002C6CA4" w:rsidRDefault="002C6CA4" w:rsidP="002C6CA4">
      <w:pPr>
        <w:jc w:val="right"/>
        <w:rPr>
          <w:rFonts w:ascii="Times New Roman" w:hAnsi="Times New Roman" w:cs="Times New Roman"/>
        </w:rPr>
      </w:pPr>
      <w:r w:rsidRPr="002C6CA4">
        <w:rPr>
          <w:rFonts w:ascii="Times New Roman" w:hAnsi="Times New Roman" w:cs="Times New Roman"/>
        </w:rPr>
        <w:t>Приказом директора</w:t>
      </w:r>
    </w:p>
    <w:p w:rsidR="002C6CA4" w:rsidRPr="002C6CA4" w:rsidRDefault="00DA31B4" w:rsidP="002C6C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ГКУСО ПК ЦПД </w:t>
      </w:r>
      <w:r w:rsidR="002C6CA4" w:rsidRPr="002C6CA4">
        <w:rPr>
          <w:rFonts w:ascii="Times New Roman" w:hAnsi="Times New Roman" w:cs="Times New Roman"/>
        </w:rPr>
        <w:t xml:space="preserve"> Ильинского района</w:t>
      </w:r>
    </w:p>
    <w:p w:rsidR="002C6CA4" w:rsidRPr="002C6CA4" w:rsidRDefault="002C6CA4" w:rsidP="002C6CA4">
      <w:pPr>
        <w:jc w:val="right"/>
        <w:rPr>
          <w:rFonts w:ascii="Times New Roman" w:hAnsi="Times New Roman" w:cs="Times New Roman"/>
        </w:rPr>
      </w:pPr>
      <w:r w:rsidRPr="002C6CA4">
        <w:rPr>
          <w:rFonts w:ascii="Times New Roman" w:hAnsi="Times New Roman" w:cs="Times New Roman"/>
        </w:rPr>
        <w:t xml:space="preserve">№ </w:t>
      </w:r>
      <w:r w:rsidR="00DA31B4">
        <w:rPr>
          <w:rFonts w:ascii="Times New Roman" w:hAnsi="Times New Roman" w:cs="Times New Roman"/>
        </w:rPr>
        <w:t>120</w:t>
      </w:r>
      <w:r w:rsidRPr="002C6CA4">
        <w:rPr>
          <w:rFonts w:ascii="Times New Roman" w:hAnsi="Times New Roman" w:cs="Times New Roman"/>
        </w:rPr>
        <w:t xml:space="preserve"> – од от </w:t>
      </w:r>
      <w:r w:rsidR="00DA31B4">
        <w:rPr>
          <w:rFonts w:ascii="Times New Roman" w:hAnsi="Times New Roman" w:cs="Times New Roman"/>
        </w:rPr>
        <w:t>09.12</w:t>
      </w:r>
      <w:r w:rsidRPr="002C6CA4">
        <w:rPr>
          <w:rFonts w:ascii="Times New Roman" w:hAnsi="Times New Roman" w:cs="Times New Roman"/>
        </w:rPr>
        <w:t>.2016</w:t>
      </w:r>
    </w:p>
    <w:p w:rsidR="002C6CA4" w:rsidRPr="002C6CA4" w:rsidRDefault="002C6CA4" w:rsidP="002C6C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CA4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2C6CA4" w:rsidRPr="002C6CA4" w:rsidRDefault="002C6CA4" w:rsidP="002C6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CA4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r w:rsidR="00DA31B4">
        <w:rPr>
          <w:rFonts w:ascii="Times New Roman" w:hAnsi="Times New Roman" w:cs="Times New Roman"/>
          <w:b/>
          <w:sz w:val="28"/>
          <w:szCs w:val="28"/>
        </w:rPr>
        <w:t>ГКУСО ПК ЦПД</w:t>
      </w:r>
      <w:r w:rsidRPr="002C6CA4">
        <w:rPr>
          <w:rFonts w:ascii="Times New Roman" w:hAnsi="Times New Roman" w:cs="Times New Roman"/>
          <w:b/>
          <w:sz w:val="28"/>
          <w:szCs w:val="28"/>
        </w:rPr>
        <w:t xml:space="preserve"> Ильинского района на 2016-2017 годы</w:t>
      </w:r>
    </w:p>
    <w:p w:rsidR="002C6CA4" w:rsidRDefault="002C6CA4"/>
    <w:tbl>
      <w:tblPr>
        <w:tblStyle w:val="a3"/>
        <w:tblW w:w="0" w:type="auto"/>
        <w:tblLook w:val="04A0"/>
      </w:tblPr>
      <w:tblGrid>
        <w:gridCol w:w="817"/>
        <w:gridCol w:w="5670"/>
        <w:gridCol w:w="1985"/>
        <w:gridCol w:w="2409"/>
        <w:gridCol w:w="3905"/>
      </w:tblGrid>
      <w:tr w:rsidR="002C6CA4" w:rsidTr="002C6CA4">
        <w:tc>
          <w:tcPr>
            <w:tcW w:w="817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D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3D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3D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905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C6CA4" w:rsidTr="002C6CA4">
        <w:tc>
          <w:tcPr>
            <w:tcW w:w="817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5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6CA4" w:rsidTr="00EA1FB0">
        <w:tc>
          <w:tcPr>
            <w:tcW w:w="817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9" w:type="dxa"/>
            <w:gridSpan w:val="4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– правовое и организационное обеспечение антикоррупционной деятельности</w:t>
            </w:r>
          </w:p>
        </w:tc>
      </w:tr>
      <w:tr w:rsidR="002C6CA4" w:rsidTr="002C6CA4">
        <w:tc>
          <w:tcPr>
            <w:tcW w:w="817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2C6CA4" w:rsidRPr="00593D60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(корректировка) нормативных правовых актов учреждения в сфере противодействия коррупции в связи с развитием федерального законодательства.</w:t>
            </w:r>
          </w:p>
        </w:tc>
        <w:tc>
          <w:tcPr>
            <w:tcW w:w="1985" w:type="dxa"/>
          </w:tcPr>
          <w:p w:rsidR="002C6CA4" w:rsidRPr="00593D60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</w:tc>
        <w:tc>
          <w:tcPr>
            <w:tcW w:w="2409" w:type="dxa"/>
          </w:tcPr>
          <w:p w:rsidR="002C6CA4" w:rsidRPr="00593D60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905" w:type="dxa"/>
          </w:tcPr>
          <w:p w:rsidR="002C6CA4" w:rsidRPr="00593D60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 – правовой базы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учреждении. Своевременное  регулирование соответствующих правоотношений</w:t>
            </w:r>
          </w:p>
        </w:tc>
      </w:tr>
      <w:tr w:rsidR="002C6CA4" w:rsidTr="002C6CA4">
        <w:tc>
          <w:tcPr>
            <w:tcW w:w="817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2C6CA4" w:rsidRPr="00593D60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 на заседание комиссии по координации работы по противодействию коррупции в Пермском крае, образованной согласно указу губернатора Пермского края от 21 сентября 2015 г. № 133 «О мерах по совершенствованию организации деятельности в области противодействия коррупции» по направлениям деятельности учреждения.</w:t>
            </w:r>
          </w:p>
        </w:tc>
        <w:tc>
          <w:tcPr>
            <w:tcW w:w="1985" w:type="dxa"/>
          </w:tcPr>
          <w:p w:rsidR="002C6CA4" w:rsidRPr="00593D60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Куруц Т.В.</w:t>
            </w:r>
          </w:p>
        </w:tc>
        <w:tc>
          <w:tcPr>
            <w:tcW w:w="2409" w:type="dxa"/>
          </w:tcPr>
          <w:p w:rsidR="002C6CA4" w:rsidRPr="00593D60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комиссии</w:t>
            </w:r>
          </w:p>
        </w:tc>
        <w:tc>
          <w:tcPr>
            <w:tcW w:w="3905" w:type="dxa"/>
          </w:tcPr>
          <w:p w:rsidR="002C6CA4" w:rsidRPr="00593D60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всестороннему рассмотрению вопроса на заседании комиссии и выработке предложений по реализации эффективных мер по противодействию коррупции</w:t>
            </w:r>
          </w:p>
        </w:tc>
      </w:tr>
      <w:tr w:rsidR="002C6CA4" w:rsidTr="002C6CA4">
        <w:tc>
          <w:tcPr>
            <w:tcW w:w="817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2C6CA4" w:rsidRPr="00593D60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сотрудниками учреждения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коррупции.</w:t>
            </w:r>
          </w:p>
        </w:tc>
        <w:tc>
          <w:tcPr>
            <w:tcW w:w="1985" w:type="dxa"/>
          </w:tcPr>
          <w:p w:rsidR="002C6CA4" w:rsidRPr="00593D60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</w:tc>
        <w:tc>
          <w:tcPr>
            <w:tcW w:w="2409" w:type="dxa"/>
          </w:tcPr>
          <w:p w:rsidR="002C6CA4" w:rsidRPr="00593D60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и ответственности работников учреждения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до работников положений законодательства Российской Федерации о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путем размещения соответствующей информации на официальном сайте учреждения, на информационных стендах, а так же направления информации в письменном виде для ознакомления.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Pr="00593D60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(семинаров – совещаний и т.п.)</w:t>
            </w:r>
          </w:p>
        </w:tc>
      </w:tr>
      <w:tr w:rsidR="002C6CA4" w:rsidTr="002C6CA4">
        <w:tc>
          <w:tcPr>
            <w:tcW w:w="817" w:type="dxa"/>
          </w:tcPr>
          <w:p w:rsidR="002C6CA4" w:rsidRPr="00593D60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670" w:type="dxa"/>
          </w:tcPr>
          <w:p w:rsidR="002C6CA4" w:rsidRPr="00593D60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работников  учреждения, в должностные обязанности которых входит участие в противодействии коррупции</w:t>
            </w:r>
          </w:p>
        </w:tc>
        <w:tc>
          <w:tcPr>
            <w:tcW w:w="1985" w:type="dxa"/>
          </w:tcPr>
          <w:p w:rsidR="002C6CA4" w:rsidRPr="00593D60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</w:tc>
        <w:tc>
          <w:tcPr>
            <w:tcW w:w="2409" w:type="dxa"/>
          </w:tcPr>
          <w:p w:rsidR="002C6CA4" w:rsidRPr="00593D60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учреждения.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Pr="00DC59DB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B">
              <w:rPr>
                <w:rFonts w:ascii="Times New Roman" w:hAnsi="Times New Roman" w:cs="Times New Roman"/>
                <w:sz w:val="24"/>
                <w:szCs w:val="24"/>
              </w:rPr>
              <w:t>Доля работников, прошедших обучение, от запланированного количества – 100%</w:t>
            </w:r>
          </w:p>
        </w:tc>
      </w:tr>
      <w:tr w:rsidR="002C6CA4" w:rsidTr="00680325">
        <w:tc>
          <w:tcPr>
            <w:tcW w:w="817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9" w:type="dxa"/>
            <w:gridSpan w:val="4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развитие механизмов противодействия коррупции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2C6CA4" w:rsidRPr="008F4A11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4A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 проверки соблюдения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8F4A11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коррупции, в том числе: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4A11">
              <w:rPr>
                <w:rFonts w:ascii="Times New Roman" w:hAnsi="Times New Roman" w:cs="Times New Roman"/>
                <w:sz w:val="24"/>
                <w:szCs w:val="24"/>
              </w:rPr>
              <w:t>обязанности по предварительному уведомлению 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A11">
              <w:rPr>
                <w:rFonts w:ascii="Times New Roman" w:hAnsi="Times New Roman" w:cs="Times New Roman"/>
                <w:sz w:val="24"/>
                <w:szCs w:val="24"/>
              </w:rPr>
              <w:t>о выполнении иной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порядка сообщения о получении подарка в связи  с их должностным положением или исполнением или служебных (должностных обязанностей, о сдаче и оценке подарка, реализации (выкупе) и зачислении в доход бюджета средств от его реализации;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CA4" w:rsidRPr="008F4A11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Федерального закона от 7 мая 2013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 – ФЗ «О запрете  открывать и иметь счета (вклады)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Зырянова О.П.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 в том числе: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неисполнение работниками учреждения</w:t>
            </w:r>
            <w:r w:rsidRPr="008F4A11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предварительному уведомлению 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A11">
              <w:rPr>
                <w:rFonts w:ascii="Times New Roman" w:hAnsi="Times New Roman" w:cs="Times New Roman"/>
                <w:sz w:val="24"/>
                <w:szCs w:val="24"/>
              </w:rPr>
              <w:t>о выполнении иной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рассмотрении их на заседании Комиссии по соблюдению требований к служебному (должностному) поведению работников и урегулированию конфликтов интересов;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несоблюдение работниками учреждения порядка сообщения о получении подарка;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работниками учреждения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670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работниками учреждения требований о предотвращении или урегулирования конфликта интересов, в том числе проверка соблюдения указанных требований, а также  выявление случаев конфликта интересов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и урегулирование конфликта интересов в целях предотвращения коррупционных правонарушений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действующего функционирования Комиссии по соблюдению требований к служебному поведению работников и урегулированию конфликта интересов, повышение эффективности реализации принимаемых комиссией решений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В.Г.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  учреждения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 же осуществление мер по предупреждению коррупции.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информации о результатах рассмотрения  комиссией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требований антикоррупционного законодательства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5670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и действенных мер по выявленным случаям нарушений.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 применении взысканий за коррупционные правонарушения от числа установленных комиссией фактов коррупционных правонарушений – 50%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работников учреждения о факте обращения с целью склонения к совершению коррупционных правонарушений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случаев неисполнения работниками учреждения по уведомлению работодателя, органов прокуратуры или других государственных органов обо всех случаях обращения к нему каких – либо лиц в целях склонения к совершению коррупционных правонарушений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принятие решений.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уведомлений о фактах обращения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 к совершению коррупционных правонарушений, направленных в правоохранительные органы от общего количества поступивших уведомлений, - 100%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полученной информации «обратной связи» от общего числа уведомлений о фактах обращения в  целях склонения к совершению коррупционных правонарушений, направленных в правоохранительные органы -100%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670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учреждении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Манакова И.В.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защиты работников учреждения, сообщивших о коррупционных правонарушениях</w:t>
            </w:r>
          </w:p>
        </w:tc>
      </w:tr>
      <w:tr w:rsidR="002C6CA4" w:rsidTr="00F058D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9" w:type="dxa"/>
            <w:gridSpan w:val="4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учреждения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учреждения актуальной информации об антикоррупционной деятельности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В.Г.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 учреждения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учреждения, анализ результатов рассмотрения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необходимых по информации, содержащейся в обращениях граждан и организаций о фактах проявления коррупции в учреждении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по 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изложенным фактам коррупционных правонарушений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направление в правоохранительные  органы, прокуратуру материалов, находящихся в компетенции учреждения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учреждении или нарушении работниками требований к служебному (должностному) поведению посредством:</w:t>
            </w:r>
          </w:p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«телефона доверия» </w:t>
            </w:r>
          </w:p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коррупции;</w:t>
            </w:r>
          </w:p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приема электронных сообщений на официальном сайте учреждения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несоблюдении работниками учреждения ограничений и запретов, установленных законодательством Российской Федерации, а также о фактах коррупции  оперативное реагирование на них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 по выявленным фактам коррупционных правонарушений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учреждения с 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Манакова И.В.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учреждением мер по вопросам противодействия коррупции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 по вопросам противодействия коррупции с участием институтов гражданского общества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учреждения со средствами массовой информации в сфере противодействия коррупции, в том числе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содействия средствам массовой информации в освящении мер по противодействию коррупции, принимаемых в учреждении и придании гласности фактов коррупции в учреждении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Манакова И.В.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публичности и открытости деятельности учреждения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в СМИ публикаций статей антикоррупционной направленности</w:t>
            </w:r>
          </w:p>
        </w:tc>
      </w:tr>
      <w:tr w:rsidR="002C6CA4" w:rsidTr="001255E9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69" w:type="dxa"/>
            <w:gridSpan w:val="4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систематизация причин и условий проявления коррупции в деятельности учреждения мониторинг мер реализации антикоррупционной политики, коррупциогенных факторов и коррупции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коррупционных рисков, возникающих при реализации учреждением своих функций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коррупционно опасных функций учреждения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перечня должностей, работа которых связана с коррупционными рисками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коррупционных проявлений в сферах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наиболее высоки коррупционные риски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нормативно правовых актов учреждения, их проектов с учетом мониторинга соответствующей правоприменительной практики в целях выявления коррупционных факторов и последующего устранения этих факторов, в том числе обеспечение участия независимых экспертов в проведении антикоррупционной экспертизы нормативно правовых актов учреждения, их проектов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Куруц Т.В.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 нормативных и правовых актах и проектах нормативных правовых актов коррупциогенных факторов, способствующих формированию условий для проявления коррупции и их исключение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принятие нормативных и правовых актов содержащих положения способствующие формированию условий для проявления коррупции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нормативных правовых актов, которым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 – надзорными органами предъявлены обоснованные требования об исключении коррупциогенных факторов, в общем количестве проектов нормативных правовых  актов учреждения проходивших антикоррупционную экспертизу – 1%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</w:tc>
        <w:tc>
          <w:tcPr>
            <w:tcW w:w="2409" w:type="dxa"/>
          </w:tcPr>
          <w:p w:rsidR="002C6CA4" w:rsidRPr="0082406C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2C6CA4" w:rsidTr="00531877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69" w:type="dxa"/>
            <w:gridSpan w:val="4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коррупции в учреждении и его филиалах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в деятельности филиалов учреждения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В.Г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и условий способствующих совершению коррупционных правонарушений в филиалах учреждения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деятельности учреждения в части целевого и эффективного использования бюджетных средств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Козьминых Л.И.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по указанному направлению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не целевого и неэффективного использования бюджетных средств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(ревизий) деятельности филиалов учреждения направленных на обеспечение эффективного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государственного имущества, закрепленного за учреждением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Манакова И.В.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по указанному направлению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не целевого и неэффективного использования государственного имущества закрепленного за учреждением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учреждения по размещению заказов на поставку товаров выполненных работ, оказание услуг для государственных нужд и выявление коррупционных рисков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Манакова И.В.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государственных нужд</w:t>
            </w:r>
          </w:p>
        </w:tc>
      </w:tr>
      <w:tr w:rsidR="00DA31B4" w:rsidTr="002C6CA4">
        <w:tc>
          <w:tcPr>
            <w:tcW w:w="817" w:type="dxa"/>
          </w:tcPr>
          <w:p w:rsidR="00DA31B4" w:rsidRDefault="00DA31B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670" w:type="dxa"/>
          </w:tcPr>
          <w:p w:rsidR="00DA31B4" w:rsidRDefault="00DA31B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формы декларации конфликта интересов членами Единой комиссии.</w:t>
            </w:r>
          </w:p>
        </w:tc>
        <w:tc>
          <w:tcPr>
            <w:tcW w:w="1985" w:type="dxa"/>
          </w:tcPr>
          <w:p w:rsidR="00DA31B4" w:rsidRDefault="00DA31B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Манакова И.В.</w:t>
            </w:r>
          </w:p>
          <w:p w:rsidR="0090226C" w:rsidRDefault="0090226C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В.Г.</w:t>
            </w:r>
          </w:p>
        </w:tc>
        <w:tc>
          <w:tcPr>
            <w:tcW w:w="2409" w:type="dxa"/>
          </w:tcPr>
          <w:p w:rsidR="00DA31B4" w:rsidRDefault="00DA31B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процедуры осуществления закупок</w:t>
            </w:r>
          </w:p>
        </w:tc>
        <w:tc>
          <w:tcPr>
            <w:tcW w:w="3905" w:type="dxa"/>
          </w:tcPr>
          <w:p w:rsidR="00DA31B4" w:rsidRDefault="00DA31B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государственных нужд</w:t>
            </w:r>
          </w:p>
        </w:tc>
      </w:tr>
    </w:tbl>
    <w:p w:rsidR="002C6CA4" w:rsidRDefault="002C6CA4"/>
    <w:sectPr w:rsidR="002C6CA4" w:rsidSect="002C6C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CA4"/>
    <w:rsid w:val="000066C8"/>
    <w:rsid w:val="000A78F2"/>
    <w:rsid w:val="002362B2"/>
    <w:rsid w:val="0023694A"/>
    <w:rsid w:val="002C6CA4"/>
    <w:rsid w:val="00751638"/>
    <w:rsid w:val="00812629"/>
    <w:rsid w:val="0090226C"/>
    <w:rsid w:val="00AC35FF"/>
    <w:rsid w:val="00DA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C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2016-05-27T05:54:00Z</dcterms:created>
  <dcterms:modified xsi:type="dcterms:W3CDTF">2016-12-12T05:40:00Z</dcterms:modified>
</cp:coreProperties>
</file>